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spacing w:line="240" w:lineRule="auto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Existing Legislation Protecting Coral Reefs from Harmful Sunscreen Chemicals</w:t>
      </w:r>
    </w:p>
    <w:p>
      <w:pPr>
        <w:pStyle w:val="Body"/>
        <w:spacing w:line="240" w:lineRule="auto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1. </w:t>
      </w:r>
      <w:r>
        <w:rPr>
          <w:rFonts w:ascii="Arial"/>
          <w:b w:val="1"/>
          <w:bCs w:val="1"/>
          <w:rtl w:val="0"/>
          <w:lang w:val="de-DE"/>
        </w:rPr>
        <w:t xml:space="preserve">Palau </w:t>
      </w:r>
      <w:r>
        <w:rPr>
          <w:rFonts w:hAnsi="Arial" w:hint="default"/>
          <w:rtl w:val="0"/>
          <w:lang w:val="en-US"/>
        </w:rPr>
        <w:t xml:space="preserve">– </w:t>
      </w:r>
      <w:r>
        <w:rPr>
          <w:rFonts w:ascii="Arial"/>
          <w:rtl w:val="0"/>
          <w:lang w:val="en-US"/>
        </w:rPr>
        <w:t>Comprehensive Ban on Reef-Toxic Sunscreens</w:t>
      </w:r>
    </w:p>
    <w:p>
      <w:pPr>
        <w:pStyle w:val="Body"/>
        <w:spacing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Legislation: The Responsible Tourism Education Act of 2018, January 1, 2020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Key Provisions:</w:t>
      </w:r>
    </w:p>
    <w:p>
      <w:pPr>
        <w:pStyle w:val="Body"/>
        <w:spacing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Prohibits the sale and use of sunscreens containing ten specific chemicals, including oxybenzone, octinoxate, octocrylene, and parabens.</w:t>
      </w:r>
    </w:p>
    <w:p>
      <w:pPr>
        <w:pStyle w:val="Body"/>
        <w:spacing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Applies to all visitors and residents. Enforces a fine of up to $1,000 for violations.</w:t>
      </w:r>
    </w:p>
    <w:p>
      <w:pPr>
        <w:pStyle w:val="Body"/>
        <w:spacing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Rationale: These chemicals are known to cause coral bleaching, DNA damage in marine organisms, and disrupt endocrine functions in wildlife.</w:t>
      </w:r>
    </w:p>
    <w:p>
      <w:pPr>
        <w:pStyle w:val="Body"/>
        <w:spacing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Additional Measures: Palau has established a marine sanctuary covering 80% of its Exclusive Economic Zone, further emphasizing its commitment to marine conservation.</w:t>
      </w:r>
      <w:r>
        <w:rPr>
          <w:rFonts w:hAnsi="Arial" w:hint="default"/>
          <w:rtl w:val="0"/>
          <w:lang w:val="en-US"/>
        </w:rPr>
        <w:t>​</w:t>
      </w:r>
    </w:p>
    <w:p>
      <w:pPr>
        <w:pStyle w:val="Body"/>
        <w:spacing w:line="240" w:lineRule="auto"/>
        <w:rPr>
          <w:rFonts w:ascii="Arial" w:cs="Arial" w:hAnsi="Arial" w:eastAsia="Arial"/>
        </w:rPr>
      </w:pPr>
    </w:p>
    <w:p>
      <w:pPr>
        <w:pStyle w:val="Body"/>
        <w:spacing w:line="240" w:lineRule="auto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2. </w:t>
      </w:r>
      <w:r>
        <w:rPr>
          <w:rFonts w:ascii="Arial"/>
          <w:b w:val="1"/>
          <w:bCs w:val="1"/>
          <w:rtl w:val="0"/>
        </w:rPr>
        <w:t>Hawaii, USA</w:t>
      </w:r>
      <w:r>
        <w:rPr>
          <w:rFonts w:hAnsi="Arial" w:hint="default"/>
          <w:rtl w:val="0"/>
          <w:lang w:val="en-US"/>
        </w:rPr>
        <w:t xml:space="preserve"> – </w:t>
      </w:r>
      <w:r>
        <w:rPr>
          <w:rFonts w:ascii="Arial"/>
          <w:rtl w:val="0"/>
          <w:lang w:val="en-US"/>
        </w:rPr>
        <w:t>Targeted Ban with Supportive Initiatives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Legislation: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Act 104 (2018): Bans the sale of sunscreens containing oxybenzone and octinoxate without a prescription. January 1, 2021.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Senate Bill 840 (2025): Proposes expanding the ban to include additional chemicals like avobenzone and octocrylene.</w:t>
      </w:r>
      <w:r>
        <w:rPr>
          <w:rFonts w:ascii="Trebuchet MS"/>
          <w:rtl w:val="0"/>
        </w:rPr>
        <w:t xml:space="preserve"> </w:t>
      </w:r>
      <w:r>
        <w:rPr>
          <w:rFonts w:ascii="Arial"/>
          <w:rtl w:val="0"/>
          <w:lang w:val="en-US"/>
        </w:rPr>
        <w:t>Proposed to take effect on July 1, 2025.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Supportive measures: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Installation of mineral-based sunscreen dispensers at state beaches.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Partnerships with private entities for maintenance and public education.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Rationale: Scientific studies indicate that certain sunscreen chemicals contribute to coral bleaching and harm marine life.</w:t>
      </w:r>
      <w:r>
        <w:rPr>
          <w:rFonts w:hAnsi="Arial" w:hint="default"/>
          <w:rtl w:val="0"/>
          <w:lang w:val="en-US"/>
        </w:rPr>
        <w:t>​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3. OTHER JURISDICTIONS WITH SIMILAR BANS</w:t>
      </w:r>
    </w:p>
    <w:p>
      <w:pPr>
        <w:pStyle w:val="Body"/>
        <w:spacing w:after="0" w:line="240" w:lineRule="auto"/>
        <w:rPr>
          <w:rFonts w:ascii="Arial" w:cs="Arial" w:hAnsi="Arial" w:eastAsia="Arial"/>
          <w:b w:val="1"/>
          <w:bCs w:val="1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nl-NL"/>
        </w:rPr>
        <w:t>U.S. Virgin Islands</w:t>
      </w:r>
      <w:r>
        <w:rPr>
          <w:rFonts w:ascii="Arial"/>
          <w:rtl w:val="0"/>
          <w:lang w:val="en-US"/>
        </w:rPr>
        <w:t>: Banned sunscreens containing oxybenzone, octinoxate, and octocrylene since March 2020.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nl-NL"/>
        </w:rPr>
        <w:t>Aruba</w:t>
      </w:r>
      <w:r>
        <w:rPr>
          <w:rFonts w:ascii="Arial"/>
          <w:rtl w:val="0"/>
          <w:lang w:val="en-US"/>
        </w:rPr>
        <w:t>: Included sunscreen regulations in its environmental laws enacted in July 2020.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fr-FR"/>
        </w:rPr>
        <w:t>Bonaire</w:t>
      </w:r>
      <w:r>
        <w:rPr>
          <w:rFonts w:ascii="Arial"/>
          <w:rtl w:val="0"/>
          <w:lang w:val="en-US"/>
        </w:rPr>
        <w:t>: Restricted sunscreen sales to reef-friendly versions since January 2021.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en-US"/>
        </w:rPr>
        <w:t>Key West, Florida</w:t>
      </w:r>
      <w:r>
        <w:rPr>
          <w:rFonts w:ascii="Arial"/>
          <w:rtl w:val="0"/>
          <w:lang w:val="en-US"/>
        </w:rPr>
        <w:t>: Passed a ban on certain sunscreens, but it was later overturned by the state government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SCOPE AND ENFORCEMENT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Comprehensive Bans: Palau's legislation is notable for its broad scope, banning multiple harmful chemicals and applying to both sale and use.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de-DE"/>
        </w:rPr>
        <w:t>TARGETED BANS</w:t>
      </w:r>
      <w:r>
        <w:rPr>
          <w:rFonts w:ascii="Arial"/>
          <w:rtl w:val="0"/>
          <w:lang w:val="en-US"/>
        </w:rPr>
        <w:t>: Hawaii's initial legislation focused on two chemicals, with plans to expand.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de-DE"/>
        </w:rPr>
        <w:t>ENFORCEMENT MECHANISMS</w:t>
      </w:r>
      <w:r>
        <w:rPr>
          <w:rFonts w:ascii="Arial"/>
          <w:rtl w:val="0"/>
          <w:lang w:val="en-US"/>
        </w:rPr>
        <w:t>: Palau imposes fines, while Hawaii emphasizes public education and partnerships.</w:t>
      </w:r>
      <w:r>
        <w:rPr>
          <w:rFonts w:hAnsi="Arial" w:hint="default"/>
          <w:rtl w:val="0"/>
          <w:lang w:val="en-US"/>
        </w:rPr>
        <w:t>​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s-ES_tradnl"/>
        </w:rPr>
        <w:t>SUPPORTIVE MEASURES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Public Education: Both Palau and Hawaii have implemented educational campaigns to inform tourists and residents about reef-safe practices.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de-DE"/>
        </w:rPr>
        <w:t>ALTERNATIVE OPTIONS</w:t>
      </w:r>
      <w:r>
        <w:rPr>
          <w:rFonts w:ascii="Arial"/>
          <w:rtl w:val="0"/>
          <w:lang w:val="en-US"/>
        </w:rPr>
        <w:t>: Hawaii's installation of mineral-based sunscreen dispensers provides accessible alternatives to harmful products.</w:t>
      </w:r>
      <w:r>
        <w:rPr>
          <w:rFonts w:hAnsi="Arial" w:hint="default"/>
          <w:rtl w:val="0"/>
          <w:lang w:val="en-US"/>
        </w:rPr>
        <w:t>​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RECOMMENDATIONS FOR FUTURE LEGISLATION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Adopt Comprehensive Bans: Legislation should target a broad range of harmful chemicals, not just oxybenzone and octinoxate.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de-DE"/>
        </w:rPr>
        <w:t>IMPLEMENT ENFORCEMENT MECHANISMS</w:t>
      </w:r>
      <w:r>
        <w:rPr>
          <w:rFonts w:ascii="Arial"/>
          <w:rtl w:val="0"/>
          <w:lang w:val="en-US"/>
        </w:rPr>
        <w:t>: Establish clear penalties for non-compliance to ensure effectiveness.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en-US"/>
        </w:rPr>
        <w:t>PROMOTE PUBLIC EDUCATION:</w:t>
      </w:r>
      <w:r>
        <w:rPr>
          <w:rFonts w:ascii="Arial"/>
          <w:rtl w:val="0"/>
          <w:lang w:val="en-US"/>
        </w:rPr>
        <w:t xml:space="preserve"> Inform the public about the environmental impacts of certain sunscreens and encourage the use of reef-safe alternatives.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de-DE"/>
        </w:rPr>
        <w:t>PROVIDE ALTERNATIVES</w:t>
      </w:r>
      <w:r>
        <w:rPr>
          <w:rFonts w:ascii="Arial"/>
          <w:rtl w:val="0"/>
          <w:lang w:val="en-US"/>
        </w:rPr>
        <w:t>: Facilitate access to reef-safe sunscreens through dispensers or partnerships with local businesses.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</w:pPr>
      <w:r>
        <w:rPr>
          <w:rFonts w:ascii="Arial"/>
          <w:b w:val="1"/>
          <w:bCs w:val="1"/>
          <w:rtl w:val="0"/>
          <w:lang w:val="en-US"/>
        </w:rPr>
        <w:t>MONITOR AND REVIEW</w:t>
      </w:r>
      <w:r>
        <w:rPr>
          <w:rFonts w:ascii="Arial"/>
          <w:rtl w:val="0"/>
          <w:lang w:val="en-US"/>
        </w:rPr>
        <w:t>: Regularly assess the effectiveness of legislation and update it based on the latest scientific research.</w:t>
      </w:r>
      <w:r>
        <w:rPr>
          <w:rFonts w:hAnsi="Arial" w:hint="default"/>
          <w:rtl w:val="0"/>
          <w:lang w:val="en-US"/>
        </w:rPr>
        <w:t>​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7916"/>
          </a:lnSpc>
          <a:spcBef>
            <a:spcPts val="80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